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3D690EE2" w14:textId="77777777" w:rsidR="0057347F" w:rsidRDefault="0057347F" w:rsidP="0098520B">
      <w:pPr>
        <w:spacing w:after="0"/>
      </w:pPr>
    </w:p>
    <w:p w14:paraId="026CD43D" w14:textId="77777777" w:rsidR="0057347F" w:rsidRDefault="0057347F" w:rsidP="0098520B">
      <w:pPr>
        <w:spacing w:after="0"/>
      </w:pPr>
    </w:p>
    <w:p w14:paraId="1C36EAEB" w14:textId="77777777" w:rsidR="0057347F" w:rsidRPr="003B1557" w:rsidRDefault="0057347F" w:rsidP="0057347F">
      <w:pPr>
        <w:spacing w:after="100" w:afterAutospacing="1"/>
        <w:outlineLvl w:val="1"/>
        <w:rPr>
          <w:rFonts w:ascii="&amp;quot" w:eastAsia="Times New Roman" w:hAnsi="&amp;quot" w:cs="Times New Roman"/>
          <w:color w:val="262626"/>
          <w:sz w:val="36"/>
          <w:szCs w:val="36"/>
        </w:rPr>
      </w:pPr>
      <w:r w:rsidRPr="003B1557">
        <w:rPr>
          <w:rFonts w:ascii="&amp;quot" w:eastAsia="Times New Roman" w:hAnsi="&amp;quot" w:cs="Times New Roman"/>
          <w:color w:val="262626"/>
          <w:sz w:val="36"/>
          <w:szCs w:val="36"/>
        </w:rPr>
        <w:t>Assignment Content</w:t>
      </w:r>
    </w:p>
    <w:p w14:paraId="01DEF159" w14:textId="77777777" w:rsidR="0057347F" w:rsidRPr="00CA110F" w:rsidRDefault="0057347F" w:rsidP="0057347F">
      <w:pPr>
        <w:pBdr>
          <w:bottom w:val="single" w:sz="6" w:space="1" w:color="auto"/>
        </w:pBdr>
        <w:spacing w:after="0"/>
        <w:jc w:val="center"/>
        <w:rPr>
          <w:rFonts w:eastAsia="Times New Roman" w:cs="Arial"/>
          <w:vanish/>
          <w:color w:val="FF0000"/>
          <w:sz w:val="16"/>
          <w:szCs w:val="16"/>
        </w:rPr>
      </w:pPr>
      <w:r w:rsidRPr="00CA110F">
        <w:rPr>
          <w:rFonts w:eastAsia="Times New Roman" w:cs="Arial"/>
          <w:vanish/>
          <w:color w:val="FF0000"/>
          <w:sz w:val="16"/>
          <w:szCs w:val="16"/>
        </w:rPr>
        <w:t>Top of Form</w:t>
      </w:r>
    </w:p>
    <w:p w14:paraId="60DD8ABE" w14:textId="77777777" w:rsidR="0057347F" w:rsidRPr="003B1557" w:rsidRDefault="0057347F" w:rsidP="0057347F">
      <w:pPr>
        <w:spacing w:after="0"/>
        <w:rPr>
          <w:rFonts w:ascii="inherit" w:eastAsia="Times New Roman" w:hAnsi="inherit" w:cs="Times New Roman"/>
          <w:color w:val="262626"/>
          <w:sz w:val="21"/>
          <w:szCs w:val="21"/>
        </w:rPr>
      </w:pPr>
      <w:r w:rsidRPr="00CA110F">
        <w:rPr>
          <w:rFonts w:ascii="inherit" w:eastAsia="Times New Roman" w:hAnsi="inherit" w:cs="Times New Roman"/>
          <w:color w:val="FF0000"/>
          <w:sz w:val="21"/>
          <w:szCs w:val="21"/>
        </w:rPr>
        <w:t xml:space="preserve">Southwest Airlines </w:t>
      </w:r>
      <w:r w:rsidRPr="003B1557">
        <w:rPr>
          <w:rFonts w:ascii="inherit" w:eastAsia="Times New Roman" w:hAnsi="inherit" w:cs="Times New Roman"/>
          <w:color w:val="262626"/>
          <w:sz w:val="21"/>
          <w:szCs w:val="21"/>
        </w:rPr>
        <w:t xml:space="preserve">is a well-known company featured in our textbook. </w:t>
      </w:r>
      <w:r w:rsidRPr="00CA110F">
        <w:rPr>
          <w:rFonts w:ascii="inherit" w:eastAsia="Times New Roman" w:hAnsi="inherit" w:cs="Times New Roman"/>
          <w:color w:val="FF0000"/>
          <w:sz w:val="21"/>
          <w:szCs w:val="21"/>
        </w:rPr>
        <w:t>Over the next 4 weeks,</w:t>
      </w:r>
      <w:r w:rsidRPr="003B1557">
        <w:rPr>
          <w:rFonts w:ascii="inherit" w:eastAsia="Times New Roman" w:hAnsi="inherit" w:cs="Times New Roman"/>
          <w:color w:val="262626"/>
          <w:sz w:val="21"/>
          <w:szCs w:val="21"/>
        </w:rPr>
        <w:t xml:space="preserve"> you will take on the fictional role of intern at Southwest Airlines Human Resources. You will utilize the textbook and other professional resources to complete your assessments.</w:t>
      </w:r>
      <w:bookmarkStart w:id="0" w:name="_GoBack"/>
      <w:bookmarkEnd w:id="0"/>
    </w:p>
    <w:p w14:paraId="2E2089B2" w14:textId="77777777" w:rsidR="0057347F" w:rsidRPr="003B1557" w:rsidRDefault="0057347F" w:rsidP="0057347F">
      <w:pPr>
        <w:spacing w:after="0"/>
        <w:rPr>
          <w:rFonts w:ascii="inherit" w:eastAsia="Times New Roman" w:hAnsi="inherit" w:cs="Times New Roman"/>
          <w:color w:val="262626"/>
          <w:sz w:val="21"/>
          <w:szCs w:val="21"/>
        </w:rPr>
      </w:pPr>
    </w:p>
    <w:p w14:paraId="314F4702" w14:textId="77777777" w:rsidR="0057347F" w:rsidRPr="003B1557" w:rsidRDefault="0057347F" w:rsidP="0057347F">
      <w:pPr>
        <w:spacing w:after="0"/>
        <w:rPr>
          <w:rFonts w:ascii="inherit" w:eastAsia="Times New Roman" w:hAnsi="inherit" w:cs="Times New Roman"/>
          <w:color w:val="262626"/>
          <w:sz w:val="21"/>
          <w:szCs w:val="21"/>
        </w:rPr>
      </w:pPr>
      <w:r w:rsidRPr="003B1557">
        <w:rPr>
          <w:rFonts w:ascii="inherit" w:eastAsia="Times New Roman" w:hAnsi="inherit" w:cs="Times New Roman"/>
          <w:color w:val="262626"/>
          <w:sz w:val="21"/>
          <w:szCs w:val="21"/>
        </w:rPr>
        <w:t>Your first week on the job is filled with learning the ins and outs of Human Resources and the industry. Your manager told you that one of your projects is to assist with a new HR strategy for the company. This strategy is broken down into 3 parts that you’ll work on throughout the course. They are:</w:t>
      </w:r>
    </w:p>
    <w:p w14:paraId="4963ED4B" w14:textId="77777777" w:rsidR="0057347F" w:rsidRPr="003B1557" w:rsidRDefault="0057347F" w:rsidP="0057347F">
      <w:pPr>
        <w:numPr>
          <w:ilvl w:val="1"/>
          <w:numId w:val="23"/>
        </w:numPr>
        <w:spacing w:after="0"/>
        <w:ind w:left="0"/>
        <w:rPr>
          <w:rFonts w:ascii="inherit" w:eastAsia="Times New Roman" w:hAnsi="inherit" w:cs="Times New Roman"/>
          <w:color w:val="262626"/>
          <w:sz w:val="21"/>
          <w:szCs w:val="21"/>
        </w:rPr>
      </w:pPr>
      <w:r w:rsidRPr="003B1557">
        <w:rPr>
          <w:rFonts w:ascii="inherit" w:eastAsia="Times New Roman" w:hAnsi="inherit" w:cs="Times New Roman"/>
          <w:color w:val="262626"/>
          <w:sz w:val="21"/>
          <w:szCs w:val="21"/>
        </w:rPr>
        <w:t>Examining current practices</w:t>
      </w:r>
    </w:p>
    <w:p w14:paraId="199340B9" w14:textId="77777777" w:rsidR="0057347F" w:rsidRPr="003B1557" w:rsidRDefault="0057347F" w:rsidP="0057347F">
      <w:pPr>
        <w:numPr>
          <w:ilvl w:val="1"/>
          <w:numId w:val="23"/>
        </w:numPr>
        <w:spacing w:after="0"/>
        <w:ind w:left="0"/>
        <w:rPr>
          <w:rFonts w:ascii="inherit" w:eastAsia="Times New Roman" w:hAnsi="inherit" w:cs="Times New Roman"/>
          <w:color w:val="262626"/>
          <w:sz w:val="21"/>
          <w:szCs w:val="21"/>
        </w:rPr>
      </w:pPr>
      <w:r w:rsidRPr="003B1557">
        <w:rPr>
          <w:rFonts w:ascii="inherit" w:eastAsia="Times New Roman" w:hAnsi="inherit" w:cs="Times New Roman"/>
          <w:color w:val="262626"/>
          <w:sz w:val="21"/>
          <w:szCs w:val="21"/>
        </w:rPr>
        <w:t>Talent recruitment and selection</w:t>
      </w:r>
    </w:p>
    <w:p w14:paraId="4126B0F4" w14:textId="77777777" w:rsidR="0057347F" w:rsidRPr="003B1557" w:rsidRDefault="0057347F" w:rsidP="0057347F">
      <w:pPr>
        <w:numPr>
          <w:ilvl w:val="1"/>
          <w:numId w:val="23"/>
        </w:numPr>
        <w:spacing w:after="0"/>
        <w:ind w:left="0"/>
        <w:rPr>
          <w:rFonts w:ascii="inherit" w:eastAsia="Times New Roman" w:hAnsi="inherit" w:cs="Times New Roman"/>
          <w:color w:val="262626"/>
          <w:sz w:val="21"/>
          <w:szCs w:val="21"/>
        </w:rPr>
      </w:pPr>
      <w:r w:rsidRPr="003B1557">
        <w:rPr>
          <w:rFonts w:ascii="inherit" w:eastAsia="Times New Roman" w:hAnsi="inherit" w:cs="Times New Roman"/>
          <w:color w:val="262626"/>
          <w:sz w:val="21"/>
          <w:szCs w:val="21"/>
        </w:rPr>
        <w:t>Strategy recommendation</w:t>
      </w:r>
    </w:p>
    <w:p w14:paraId="045F5FE1" w14:textId="77777777" w:rsidR="0057347F" w:rsidRPr="003B1557" w:rsidRDefault="0057347F" w:rsidP="0057347F">
      <w:pPr>
        <w:spacing w:after="0"/>
        <w:rPr>
          <w:rFonts w:ascii="inherit" w:eastAsia="Times New Roman" w:hAnsi="inherit" w:cs="Times New Roman"/>
          <w:color w:val="262626"/>
          <w:sz w:val="21"/>
          <w:szCs w:val="21"/>
        </w:rPr>
      </w:pPr>
    </w:p>
    <w:p w14:paraId="59EDE90B" w14:textId="77777777" w:rsidR="0057347F" w:rsidRPr="003B1557" w:rsidRDefault="0057347F" w:rsidP="0057347F">
      <w:pPr>
        <w:spacing w:after="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 xml:space="preserve">Your first task is to examine Southwest's current HR practices, as reported in public sources. Complete the </w:t>
      </w:r>
      <w:hyperlink r:id="rId13" w:tgtFrame="_blank" w:history="1">
        <w:r w:rsidRPr="003B1557">
          <w:rPr>
            <w:rFonts w:ascii="inherit" w:eastAsia="Times New Roman" w:hAnsi="inherit" w:cs="Times New Roman"/>
            <w:color w:val="FF0000"/>
            <w:sz w:val="21"/>
            <w:szCs w:val="21"/>
            <w:u w:val="single"/>
          </w:rPr>
          <w:t>HR Design Decisions chart</w:t>
        </w:r>
      </w:hyperlink>
      <w:r w:rsidRPr="003B1557">
        <w:rPr>
          <w:rFonts w:ascii="inherit" w:eastAsia="Times New Roman" w:hAnsi="inherit" w:cs="Times New Roman"/>
          <w:color w:val="FF0000"/>
          <w:sz w:val="21"/>
          <w:szCs w:val="21"/>
        </w:rPr>
        <w:t xml:space="preserve"> with your review and rationale of the elements listed below to decide where Southwest Airlines' HR practices fall. Support the analysis with evidence from sources on the web.</w:t>
      </w:r>
    </w:p>
    <w:p w14:paraId="17122E94"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Employees as expenses vs. employees as assets</w:t>
      </w:r>
    </w:p>
    <w:p w14:paraId="2F91A69A"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Compensation below market, above market, or competitive</w:t>
      </w:r>
    </w:p>
    <w:p w14:paraId="01B13CB0"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Spontaneous training and development or planned training and development</w:t>
      </w:r>
    </w:p>
    <w:p w14:paraId="0771DE25"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Specific job descriptions or general job descriptions</w:t>
      </w:r>
    </w:p>
    <w:p w14:paraId="3663D962"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External or internal recruitment, or both</w:t>
      </w:r>
    </w:p>
    <w:p w14:paraId="2F9747F4" w14:textId="77777777" w:rsidR="0057347F" w:rsidRPr="003B1557"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Limited socialization of new employees or extensive socialization</w:t>
      </w:r>
    </w:p>
    <w:p w14:paraId="59B03182" w14:textId="77777777" w:rsidR="0057347F" w:rsidRDefault="0057347F" w:rsidP="0057347F">
      <w:pPr>
        <w:numPr>
          <w:ilvl w:val="1"/>
          <w:numId w:val="24"/>
        </w:numPr>
        <w:spacing w:after="0"/>
        <w:ind w:left="0"/>
        <w:rPr>
          <w:rFonts w:ascii="inherit" w:eastAsia="Times New Roman" w:hAnsi="inherit" w:cs="Times New Roman"/>
          <w:color w:val="FF0000"/>
          <w:sz w:val="21"/>
          <w:szCs w:val="21"/>
        </w:rPr>
      </w:pPr>
      <w:r w:rsidRPr="003B1557">
        <w:rPr>
          <w:rFonts w:ascii="inherit" w:eastAsia="Times New Roman" w:hAnsi="inherit" w:cs="Times New Roman"/>
          <w:color w:val="FF0000"/>
          <w:sz w:val="21"/>
          <w:szCs w:val="21"/>
        </w:rPr>
        <w:t>Collective bargaining or individual bargaining</w:t>
      </w:r>
    </w:p>
    <w:p w14:paraId="69FAC441" w14:textId="77777777" w:rsidR="0057347F" w:rsidRPr="003B1557" w:rsidRDefault="0057347F" w:rsidP="0057347F">
      <w:pPr>
        <w:spacing w:after="0"/>
        <w:rPr>
          <w:rFonts w:ascii="inherit" w:eastAsia="Times New Roman" w:hAnsi="inherit" w:cs="Times New Roman"/>
          <w:color w:val="FF0000"/>
          <w:sz w:val="21"/>
          <w:szCs w:val="21"/>
        </w:rPr>
      </w:pPr>
    </w:p>
    <w:p w14:paraId="57682835" w14:textId="77777777" w:rsidR="0057347F" w:rsidRPr="003B1557" w:rsidRDefault="0057347F" w:rsidP="0057347F">
      <w:pPr>
        <w:pBdr>
          <w:top w:val="single" w:sz="6" w:space="1" w:color="auto"/>
        </w:pBdr>
        <w:spacing w:after="0"/>
        <w:jc w:val="center"/>
        <w:rPr>
          <w:rFonts w:eastAsia="Times New Roman" w:cs="Arial"/>
          <w:vanish/>
          <w:sz w:val="16"/>
          <w:szCs w:val="16"/>
        </w:rPr>
      </w:pPr>
      <w:r w:rsidRPr="003B1557">
        <w:rPr>
          <w:rFonts w:eastAsia="Times New Roman" w:cs="Arial"/>
          <w:vanish/>
          <w:sz w:val="16"/>
          <w:szCs w:val="16"/>
        </w:rPr>
        <w:t>Bottom of Form</w:t>
      </w:r>
    </w:p>
    <w:p w14:paraId="51DB6D3E" w14:textId="77777777" w:rsidR="0057347F" w:rsidRDefault="0057347F" w:rsidP="0057347F"/>
    <w:p w14:paraId="2416DD5C" w14:textId="77777777" w:rsidR="0057347F" w:rsidRDefault="0057347F" w:rsidP="0098520B">
      <w:pPr>
        <w:spacing w:after="0"/>
      </w:pPr>
    </w:p>
    <w:p w14:paraId="28623459" w14:textId="5E403EA9" w:rsidR="21C71742" w:rsidRPr="00B3690F" w:rsidRDefault="40C9004A" w:rsidP="00B3690F">
      <w:pPr>
        <w:pStyle w:val="Title"/>
      </w:pPr>
      <w:proofErr w:type="spellStart"/>
      <w:r>
        <w:t>Wk</w:t>
      </w:r>
      <w:proofErr w:type="spellEnd"/>
      <w:r>
        <w:t xml:space="preserve"> 2 – Apply: </w:t>
      </w:r>
      <w:r w:rsidR="00407776">
        <w:t>HR Design Decisions</w:t>
      </w:r>
    </w:p>
    <w:p w14:paraId="0D6D8EC4" w14:textId="73E94B57" w:rsidR="0098520B" w:rsidRDefault="0098520B" w:rsidP="00A14190"/>
    <w:p w14:paraId="285048CC" w14:textId="77777777" w:rsidR="008D06D6" w:rsidRDefault="008D06D6" w:rsidP="008D06D6">
      <w:pPr>
        <w:pStyle w:val="Heading1"/>
      </w:pPr>
      <w:r>
        <w:t>Instructions</w:t>
      </w:r>
    </w:p>
    <w:p w14:paraId="2DEB9BDA" w14:textId="342CCA6F" w:rsidR="008D06D6" w:rsidRDefault="008D06D6" w:rsidP="008D06D6">
      <w:r>
        <w:t xml:space="preserve">For each of </w:t>
      </w:r>
      <w:r w:rsidR="001C01E8">
        <w:t xml:space="preserve">these </w:t>
      </w:r>
      <w:r w:rsidR="00833C68">
        <w:t xml:space="preserve">7 </w:t>
      </w:r>
      <w:r>
        <w:t xml:space="preserve">HR design decisions, check the box for the choice that most matches where </w:t>
      </w:r>
      <w:r w:rsidR="008D6712">
        <w:t xml:space="preserve">you think Southwest </w:t>
      </w:r>
      <w:r w:rsidR="00DA496D">
        <w:t xml:space="preserve">Human Resources </w:t>
      </w:r>
      <w:r>
        <w:t xml:space="preserve">falls. </w:t>
      </w:r>
      <w:r w:rsidR="54AC6A28">
        <w:t xml:space="preserve">While </w:t>
      </w:r>
      <w:r w:rsidR="00DA496D">
        <w:t>the</w:t>
      </w:r>
      <w:r w:rsidR="54AC6A28">
        <w:t xml:space="preserve"> organization likely does not fall cleanly into one or the other extreme, pick the one that it more clearly resembles. </w:t>
      </w:r>
      <w:r>
        <w:t>Then, in the right-hand column, evaluate how well that choice works</w:t>
      </w:r>
      <w:r w:rsidR="00DA496D">
        <w:t>.</w:t>
      </w:r>
    </w:p>
    <w:p w14:paraId="42C6BB75" w14:textId="72E90E57" w:rsidR="008D06D6" w:rsidRDefault="008D06D6" w:rsidP="008D06D6">
      <w:r>
        <w:t xml:space="preserve">Items to consider, but not limited to, in your </w:t>
      </w:r>
      <w:r w:rsidR="6ED90DB6">
        <w:t>analysis</w:t>
      </w:r>
      <w:r>
        <w:t xml:space="preserve"> include:</w:t>
      </w:r>
    </w:p>
    <w:p w14:paraId="5D12595C" w14:textId="355ED985" w:rsidR="008D06D6" w:rsidRDefault="007A289D" w:rsidP="008D06D6">
      <w:pPr>
        <w:pStyle w:val="ListParagraph"/>
        <w:numPr>
          <w:ilvl w:val="0"/>
          <w:numId w:val="22"/>
        </w:numPr>
      </w:pPr>
      <w:r>
        <w:t>The i</w:t>
      </w:r>
      <w:r w:rsidR="008D06D6">
        <w:t>mpact on company performance of the approach</w:t>
      </w:r>
    </w:p>
    <w:p w14:paraId="23FB00CE" w14:textId="77777777" w:rsidR="008D06D6" w:rsidRDefault="008D06D6" w:rsidP="008D06D6">
      <w:pPr>
        <w:pStyle w:val="ListParagraph"/>
        <w:numPr>
          <w:ilvl w:val="0"/>
          <w:numId w:val="22"/>
        </w:numPr>
      </w:pPr>
      <w:r>
        <w:t>Effectiveness of the approach</w:t>
      </w:r>
    </w:p>
    <w:p w14:paraId="6F5AA544" w14:textId="12CB8AF3" w:rsidR="008D06D6" w:rsidRDefault="007A289D" w:rsidP="008D06D6">
      <w:pPr>
        <w:pStyle w:val="ListParagraph"/>
        <w:numPr>
          <w:ilvl w:val="0"/>
          <w:numId w:val="22"/>
        </w:numPr>
      </w:pPr>
      <w:r>
        <w:t>The i</w:t>
      </w:r>
      <w:r w:rsidR="008D06D6">
        <w:t>mpact on employee morale and engagement of the approach</w:t>
      </w:r>
    </w:p>
    <w:p w14:paraId="03831805" w14:textId="259E58A2" w:rsidR="008D06D6" w:rsidRDefault="008D06D6" w:rsidP="008D06D6">
      <w:pPr>
        <w:pStyle w:val="ListParagraph"/>
        <w:numPr>
          <w:ilvl w:val="0"/>
          <w:numId w:val="22"/>
        </w:numPr>
      </w:pPr>
      <w:r>
        <w:t xml:space="preserve">Alignment with </w:t>
      </w:r>
      <w:r w:rsidR="00403D2B">
        <w:t xml:space="preserve">the strategy </w:t>
      </w:r>
      <w:r>
        <w:t>of the approach</w:t>
      </w:r>
    </w:p>
    <w:p w14:paraId="57FC2E5B" w14:textId="00B483A8" w:rsidR="008D06D6" w:rsidRDefault="008D06D6" w:rsidP="00D81853">
      <w:pPr>
        <w:pStyle w:val="Heading1"/>
      </w:pPr>
      <w:r>
        <w:lastRenderedPageBreak/>
        <w:t xml:space="preserve">Design Decisions </w:t>
      </w:r>
    </w:p>
    <w:tbl>
      <w:tblPr>
        <w:tblStyle w:val="TableGrid"/>
        <w:tblpPr w:leftFromText="180" w:rightFromText="180" w:vertAnchor="text" w:tblpY="1"/>
        <w:tblOverlap w:val="never"/>
        <w:tblW w:w="10255" w:type="dxa"/>
        <w:tblLook w:val="04A0" w:firstRow="1" w:lastRow="0" w:firstColumn="1" w:lastColumn="0" w:noHBand="0" w:noVBand="1"/>
        <w:tblDescription w:val="Design Decisions table"/>
      </w:tblPr>
      <w:tblGrid>
        <w:gridCol w:w="1795"/>
        <w:gridCol w:w="540"/>
        <w:gridCol w:w="900"/>
        <w:gridCol w:w="1680"/>
        <w:gridCol w:w="5340"/>
      </w:tblGrid>
      <w:tr w:rsidR="00D81853" w:rsidRPr="002A1B7D" w14:paraId="45143B21" w14:textId="77777777" w:rsidTr="00BA0D76">
        <w:tc>
          <w:tcPr>
            <w:tcW w:w="4915" w:type="dxa"/>
            <w:gridSpan w:val="4"/>
            <w:tcBorders>
              <w:bottom w:val="double" w:sz="4" w:space="0" w:color="auto"/>
            </w:tcBorders>
          </w:tcPr>
          <w:p w14:paraId="7C3B70F2" w14:textId="77777777" w:rsidR="00D81853" w:rsidRPr="002A1B7D" w:rsidRDefault="00D81853" w:rsidP="00BA0D76">
            <w:pPr>
              <w:jc w:val="center"/>
              <w:rPr>
                <w:b/>
                <w:bCs/>
              </w:rPr>
            </w:pPr>
            <w:r w:rsidRPr="002A1B7D">
              <w:rPr>
                <w:b/>
                <w:bCs/>
              </w:rPr>
              <w:t>Choices</w:t>
            </w:r>
          </w:p>
        </w:tc>
        <w:tc>
          <w:tcPr>
            <w:tcW w:w="5340" w:type="dxa"/>
            <w:tcBorders>
              <w:bottom w:val="double" w:sz="4" w:space="0" w:color="auto"/>
            </w:tcBorders>
          </w:tcPr>
          <w:p w14:paraId="0F68DDDE" w14:textId="68A1DA67" w:rsidR="00D81853" w:rsidRPr="002A1B7D" w:rsidRDefault="3F920F1F" w:rsidP="00BA0D76">
            <w:pPr>
              <w:jc w:val="center"/>
              <w:rPr>
                <w:b/>
                <w:bCs/>
              </w:rPr>
            </w:pPr>
            <w:r w:rsidRPr="59527777">
              <w:rPr>
                <w:b/>
                <w:bCs/>
              </w:rPr>
              <w:t xml:space="preserve">Analysis </w:t>
            </w:r>
            <w:r w:rsidR="3B37C715" w:rsidRPr="59527777">
              <w:rPr>
                <w:b/>
                <w:bCs/>
              </w:rPr>
              <w:t>of how well each choice works</w:t>
            </w:r>
          </w:p>
        </w:tc>
      </w:tr>
      <w:tr w:rsidR="00D81853" w14:paraId="27FA7101" w14:textId="77777777" w:rsidTr="00BA0D76">
        <w:tc>
          <w:tcPr>
            <w:tcW w:w="4915" w:type="dxa"/>
            <w:gridSpan w:val="4"/>
            <w:tcBorders>
              <w:top w:val="double" w:sz="4" w:space="0" w:color="auto"/>
              <w:bottom w:val="single" w:sz="4" w:space="0" w:color="auto"/>
            </w:tcBorders>
          </w:tcPr>
          <w:p w14:paraId="342D44A5" w14:textId="77777777" w:rsidR="00D81853" w:rsidRPr="002A1B7D" w:rsidRDefault="00D81853" w:rsidP="00BA0D76">
            <w:pPr>
              <w:jc w:val="center"/>
              <w:rPr>
                <w:b/>
                <w:bCs/>
              </w:rPr>
            </w:pPr>
            <w:r>
              <w:rPr>
                <w:b/>
                <w:bCs/>
              </w:rPr>
              <w:t>View of employees</w:t>
            </w:r>
          </w:p>
        </w:tc>
        <w:tc>
          <w:tcPr>
            <w:tcW w:w="5340" w:type="dxa"/>
            <w:vMerge w:val="restart"/>
            <w:tcBorders>
              <w:top w:val="double" w:sz="4" w:space="0" w:color="auto"/>
              <w:bottom w:val="single" w:sz="4" w:space="0" w:color="auto"/>
            </w:tcBorders>
          </w:tcPr>
          <w:p w14:paraId="47AF37BF" w14:textId="77777777" w:rsidR="00D81853" w:rsidRDefault="00D81853" w:rsidP="00BA0D76"/>
        </w:tc>
      </w:tr>
      <w:tr w:rsidR="00D81853" w14:paraId="7FCC5B41" w14:textId="77777777" w:rsidTr="00BA0D76">
        <w:tc>
          <w:tcPr>
            <w:tcW w:w="2335" w:type="dxa"/>
            <w:gridSpan w:val="2"/>
            <w:tcBorders>
              <w:bottom w:val="double" w:sz="4" w:space="0" w:color="auto"/>
            </w:tcBorders>
          </w:tcPr>
          <w:p w14:paraId="4DCE0C4D" w14:textId="77777777" w:rsidR="00D81853" w:rsidRDefault="00D81853" w:rsidP="00BA0D76">
            <w:pPr>
              <w:jc w:val="center"/>
            </w:pPr>
            <w:r>
              <w:t>Employees as expenses</w:t>
            </w:r>
          </w:p>
        </w:tc>
        <w:tc>
          <w:tcPr>
            <w:tcW w:w="2580" w:type="dxa"/>
            <w:gridSpan w:val="2"/>
            <w:tcBorders>
              <w:bottom w:val="double" w:sz="4" w:space="0" w:color="auto"/>
            </w:tcBorders>
          </w:tcPr>
          <w:p w14:paraId="74BAD71D" w14:textId="77777777" w:rsidR="00D81853" w:rsidRDefault="00D81853" w:rsidP="00BA0D76">
            <w:pPr>
              <w:jc w:val="center"/>
            </w:pPr>
            <w:r>
              <w:t>Employees as assets</w:t>
            </w:r>
          </w:p>
        </w:tc>
        <w:tc>
          <w:tcPr>
            <w:tcW w:w="5340" w:type="dxa"/>
            <w:vMerge/>
          </w:tcPr>
          <w:p w14:paraId="3EDB5804" w14:textId="77777777" w:rsidR="00D81853" w:rsidRDefault="00D81853" w:rsidP="00BA0D76"/>
        </w:tc>
      </w:tr>
      <w:tr w:rsidR="00D81853" w14:paraId="3A03E0AC" w14:textId="77777777" w:rsidTr="00BA0D76">
        <w:tc>
          <w:tcPr>
            <w:tcW w:w="4915" w:type="dxa"/>
            <w:gridSpan w:val="4"/>
            <w:tcBorders>
              <w:top w:val="double" w:sz="4" w:space="0" w:color="auto"/>
              <w:bottom w:val="single" w:sz="4" w:space="0" w:color="auto"/>
            </w:tcBorders>
          </w:tcPr>
          <w:p w14:paraId="5DD5C998" w14:textId="77777777" w:rsidR="00D81853" w:rsidRPr="002A1B7D" w:rsidRDefault="00D81853" w:rsidP="00BA0D76">
            <w:pPr>
              <w:jc w:val="center"/>
              <w:rPr>
                <w:b/>
                <w:bCs/>
              </w:rPr>
            </w:pPr>
            <w:r>
              <w:rPr>
                <w:b/>
                <w:bCs/>
              </w:rPr>
              <w:t>Compensation</w:t>
            </w:r>
          </w:p>
        </w:tc>
        <w:tc>
          <w:tcPr>
            <w:tcW w:w="5340" w:type="dxa"/>
            <w:vMerge w:val="restart"/>
            <w:tcBorders>
              <w:top w:val="double" w:sz="4" w:space="0" w:color="auto"/>
              <w:bottom w:val="single" w:sz="4" w:space="0" w:color="auto"/>
            </w:tcBorders>
          </w:tcPr>
          <w:p w14:paraId="6DA3A528" w14:textId="77777777" w:rsidR="00D81853" w:rsidRDefault="00D81853" w:rsidP="00BA0D76"/>
        </w:tc>
      </w:tr>
      <w:tr w:rsidR="00D81853" w14:paraId="59CE1C98" w14:textId="77777777" w:rsidTr="00BA0D76">
        <w:tc>
          <w:tcPr>
            <w:tcW w:w="1795" w:type="dxa"/>
            <w:tcBorders>
              <w:bottom w:val="double" w:sz="4" w:space="0" w:color="auto"/>
            </w:tcBorders>
          </w:tcPr>
          <w:p w14:paraId="41CF0B1D" w14:textId="77777777" w:rsidR="00D81853" w:rsidRDefault="00D81853" w:rsidP="00BA0D76">
            <w:pPr>
              <w:jc w:val="center"/>
            </w:pPr>
            <w:r>
              <w:t>Below market</w:t>
            </w:r>
          </w:p>
        </w:tc>
        <w:tc>
          <w:tcPr>
            <w:tcW w:w="1440" w:type="dxa"/>
            <w:gridSpan w:val="2"/>
            <w:tcBorders>
              <w:bottom w:val="double" w:sz="4" w:space="0" w:color="auto"/>
            </w:tcBorders>
          </w:tcPr>
          <w:p w14:paraId="3EEA2F34" w14:textId="77777777" w:rsidR="00D81853" w:rsidRDefault="00D81853" w:rsidP="00BA0D76">
            <w:pPr>
              <w:jc w:val="center"/>
            </w:pPr>
            <w:r>
              <w:t>Competitive</w:t>
            </w:r>
          </w:p>
        </w:tc>
        <w:tc>
          <w:tcPr>
            <w:tcW w:w="1680" w:type="dxa"/>
            <w:tcBorders>
              <w:bottom w:val="double" w:sz="4" w:space="0" w:color="auto"/>
            </w:tcBorders>
          </w:tcPr>
          <w:p w14:paraId="3921A54C" w14:textId="77777777" w:rsidR="00D81853" w:rsidRDefault="00D81853" w:rsidP="00BA0D76">
            <w:pPr>
              <w:jc w:val="center"/>
            </w:pPr>
            <w:r>
              <w:t>Above market</w:t>
            </w:r>
          </w:p>
        </w:tc>
        <w:tc>
          <w:tcPr>
            <w:tcW w:w="5340" w:type="dxa"/>
            <w:vMerge/>
          </w:tcPr>
          <w:p w14:paraId="5ACF326B" w14:textId="77777777" w:rsidR="00D81853" w:rsidRDefault="00D81853" w:rsidP="00BA0D76"/>
        </w:tc>
      </w:tr>
      <w:tr w:rsidR="00D81853" w14:paraId="4E561624" w14:textId="77777777" w:rsidTr="00BA0D76">
        <w:tc>
          <w:tcPr>
            <w:tcW w:w="4915" w:type="dxa"/>
            <w:gridSpan w:val="4"/>
            <w:tcBorders>
              <w:top w:val="double" w:sz="4" w:space="0" w:color="auto"/>
              <w:bottom w:val="single" w:sz="4" w:space="0" w:color="auto"/>
            </w:tcBorders>
          </w:tcPr>
          <w:p w14:paraId="532BD85F" w14:textId="77777777" w:rsidR="00D81853" w:rsidRPr="002A1B7D" w:rsidRDefault="00D81853" w:rsidP="00BA0D76">
            <w:pPr>
              <w:jc w:val="center"/>
              <w:rPr>
                <w:b/>
                <w:bCs/>
              </w:rPr>
            </w:pPr>
            <w:r>
              <w:rPr>
                <w:b/>
                <w:bCs/>
              </w:rPr>
              <w:t>Training and Development</w:t>
            </w:r>
          </w:p>
        </w:tc>
        <w:tc>
          <w:tcPr>
            <w:tcW w:w="5340" w:type="dxa"/>
            <w:vMerge w:val="restart"/>
            <w:tcBorders>
              <w:top w:val="double" w:sz="4" w:space="0" w:color="auto"/>
              <w:bottom w:val="single" w:sz="4" w:space="0" w:color="auto"/>
            </w:tcBorders>
          </w:tcPr>
          <w:p w14:paraId="54189698" w14:textId="77777777" w:rsidR="00D81853" w:rsidRDefault="00D81853" w:rsidP="00BA0D76"/>
        </w:tc>
      </w:tr>
      <w:tr w:rsidR="00D81853" w14:paraId="77BE9608" w14:textId="77777777" w:rsidTr="00BA0D76">
        <w:tc>
          <w:tcPr>
            <w:tcW w:w="2335" w:type="dxa"/>
            <w:gridSpan w:val="2"/>
            <w:tcBorders>
              <w:bottom w:val="double" w:sz="4" w:space="0" w:color="auto"/>
            </w:tcBorders>
          </w:tcPr>
          <w:p w14:paraId="579C4382" w14:textId="77777777" w:rsidR="00D81853" w:rsidRDefault="00D81853" w:rsidP="00BA0D76">
            <w:pPr>
              <w:jc w:val="center"/>
            </w:pPr>
            <w:r>
              <w:t>Spontaneous</w:t>
            </w:r>
          </w:p>
        </w:tc>
        <w:tc>
          <w:tcPr>
            <w:tcW w:w="2580" w:type="dxa"/>
            <w:gridSpan w:val="2"/>
            <w:tcBorders>
              <w:bottom w:val="double" w:sz="4" w:space="0" w:color="auto"/>
            </w:tcBorders>
          </w:tcPr>
          <w:p w14:paraId="20D6C9AA" w14:textId="77777777" w:rsidR="00D81853" w:rsidRDefault="00D81853" w:rsidP="00BA0D76">
            <w:pPr>
              <w:jc w:val="center"/>
            </w:pPr>
            <w:r>
              <w:t>Planned</w:t>
            </w:r>
          </w:p>
        </w:tc>
        <w:tc>
          <w:tcPr>
            <w:tcW w:w="5340" w:type="dxa"/>
            <w:vMerge/>
          </w:tcPr>
          <w:p w14:paraId="6B0346C3" w14:textId="77777777" w:rsidR="00D81853" w:rsidRDefault="00D81853" w:rsidP="00BA0D76"/>
        </w:tc>
      </w:tr>
      <w:tr w:rsidR="00D81853" w14:paraId="64CFD8A8" w14:textId="77777777" w:rsidTr="00BA0D76">
        <w:tc>
          <w:tcPr>
            <w:tcW w:w="4915" w:type="dxa"/>
            <w:gridSpan w:val="4"/>
            <w:tcBorders>
              <w:top w:val="double" w:sz="4" w:space="0" w:color="auto"/>
              <w:bottom w:val="single" w:sz="4" w:space="0" w:color="auto"/>
            </w:tcBorders>
          </w:tcPr>
          <w:p w14:paraId="658EA006" w14:textId="77777777" w:rsidR="00D81853" w:rsidRPr="002A1B7D" w:rsidRDefault="00D81853" w:rsidP="00BA0D76">
            <w:pPr>
              <w:jc w:val="center"/>
              <w:rPr>
                <w:b/>
                <w:bCs/>
              </w:rPr>
            </w:pPr>
            <w:r>
              <w:rPr>
                <w:b/>
                <w:bCs/>
              </w:rPr>
              <w:t>Job Descriptions</w:t>
            </w:r>
          </w:p>
        </w:tc>
        <w:tc>
          <w:tcPr>
            <w:tcW w:w="5340" w:type="dxa"/>
            <w:vMerge w:val="restart"/>
            <w:tcBorders>
              <w:top w:val="double" w:sz="4" w:space="0" w:color="auto"/>
              <w:bottom w:val="single" w:sz="4" w:space="0" w:color="auto"/>
            </w:tcBorders>
          </w:tcPr>
          <w:p w14:paraId="2B9DEE68" w14:textId="77777777" w:rsidR="00D81853" w:rsidRDefault="00D81853" w:rsidP="00BA0D76"/>
        </w:tc>
      </w:tr>
      <w:tr w:rsidR="00D81853" w14:paraId="042033AD" w14:textId="77777777" w:rsidTr="00BA0D76">
        <w:tc>
          <w:tcPr>
            <w:tcW w:w="2335" w:type="dxa"/>
            <w:gridSpan w:val="2"/>
            <w:tcBorders>
              <w:bottom w:val="double" w:sz="4" w:space="0" w:color="auto"/>
            </w:tcBorders>
          </w:tcPr>
          <w:p w14:paraId="14B78CCF" w14:textId="77777777" w:rsidR="00D81853" w:rsidRDefault="00D81853" w:rsidP="00BA0D76">
            <w:pPr>
              <w:jc w:val="center"/>
            </w:pPr>
            <w:r>
              <w:t>Specific</w:t>
            </w:r>
          </w:p>
        </w:tc>
        <w:tc>
          <w:tcPr>
            <w:tcW w:w="2580" w:type="dxa"/>
            <w:gridSpan w:val="2"/>
            <w:tcBorders>
              <w:bottom w:val="double" w:sz="4" w:space="0" w:color="auto"/>
            </w:tcBorders>
          </w:tcPr>
          <w:p w14:paraId="60A1AAA1" w14:textId="77777777" w:rsidR="00D81853" w:rsidRDefault="00D81853" w:rsidP="00BA0D76">
            <w:pPr>
              <w:jc w:val="center"/>
            </w:pPr>
            <w:r>
              <w:t>General</w:t>
            </w:r>
          </w:p>
        </w:tc>
        <w:tc>
          <w:tcPr>
            <w:tcW w:w="5340" w:type="dxa"/>
            <w:vMerge/>
          </w:tcPr>
          <w:p w14:paraId="351BBCA1" w14:textId="77777777" w:rsidR="00D81853" w:rsidRDefault="00D81853" w:rsidP="00BA0D76"/>
        </w:tc>
      </w:tr>
      <w:tr w:rsidR="00D81853" w14:paraId="53C238C0" w14:textId="77777777" w:rsidTr="00BA0D76">
        <w:tc>
          <w:tcPr>
            <w:tcW w:w="4915" w:type="dxa"/>
            <w:gridSpan w:val="4"/>
            <w:tcBorders>
              <w:top w:val="double" w:sz="4" w:space="0" w:color="auto"/>
              <w:bottom w:val="single" w:sz="4" w:space="0" w:color="auto"/>
            </w:tcBorders>
          </w:tcPr>
          <w:p w14:paraId="626B1663" w14:textId="77777777" w:rsidR="00D81853" w:rsidRPr="002A1B7D" w:rsidRDefault="00D81853" w:rsidP="00BA0D76">
            <w:pPr>
              <w:jc w:val="center"/>
              <w:rPr>
                <w:b/>
                <w:bCs/>
              </w:rPr>
            </w:pPr>
            <w:r>
              <w:rPr>
                <w:b/>
                <w:bCs/>
              </w:rPr>
              <w:t>Recruitment</w:t>
            </w:r>
          </w:p>
        </w:tc>
        <w:tc>
          <w:tcPr>
            <w:tcW w:w="5340" w:type="dxa"/>
            <w:vMerge w:val="restart"/>
            <w:tcBorders>
              <w:top w:val="double" w:sz="4" w:space="0" w:color="auto"/>
              <w:bottom w:val="single" w:sz="4" w:space="0" w:color="auto"/>
            </w:tcBorders>
          </w:tcPr>
          <w:p w14:paraId="4146CA0D" w14:textId="77777777" w:rsidR="00D81853" w:rsidRDefault="00D81853" w:rsidP="00BA0D76"/>
        </w:tc>
      </w:tr>
      <w:tr w:rsidR="00D81853" w14:paraId="2E865B98" w14:textId="77777777" w:rsidTr="00BA0D76">
        <w:tc>
          <w:tcPr>
            <w:tcW w:w="1795" w:type="dxa"/>
            <w:tcBorders>
              <w:bottom w:val="double" w:sz="4" w:space="0" w:color="auto"/>
            </w:tcBorders>
          </w:tcPr>
          <w:p w14:paraId="5D080A65" w14:textId="77777777" w:rsidR="00D81853" w:rsidRDefault="00D81853" w:rsidP="00BA0D76">
            <w:pPr>
              <w:jc w:val="center"/>
            </w:pPr>
            <w:r>
              <w:t>External</w:t>
            </w:r>
          </w:p>
        </w:tc>
        <w:tc>
          <w:tcPr>
            <w:tcW w:w="1440" w:type="dxa"/>
            <w:gridSpan w:val="2"/>
            <w:tcBorders>
              <w:bottom w:val="double" w:sz="4" w:space="0" w:color="auto"/>
            </w:tcBorders>
          </w:tcPr>
          <w:p w14:paraId="1883AD12" w14:textId="77777777" w:rsidR="00D81853" w:rsidRDefault="00D81853" w:rsidP="00BA0D76">
            <w:pPr>
              <w:jc w:val="center"/>
            </w:pPr>
            <w:r>
              <w:t>Mixed</w:t>
            </w:r>
          </w:p>
        </w:tc>
        <w:tc>
          <w:tcPr>
            <w:tcW w:w="1680" w:type="dxa"/>
            <w:tcBorders>
              <w:bottom w:val="double" w:sz="4" w:space="0" w:color="auto"/>
            </w:tcBorders>
          </w:tcPr>
          <w:p w14:paraId="0E933FFE" w14:textId="77777777" w:rsidR="00D81853" w:rsidRDefault="00D81853" w:rsidP="00BA0D76">
            <w:pPr>
              <w:jc w:val="center"/>
            </w:pPr>
            <w:r>
              <w:t>Internal</w:t>
            </w:r>
          </w:p>
        </w:tc>
        <w:tc>
          <w:tcPr>
            <w:tcW w:w="5340" w:type="dxa"/>
            <w:vMerge/>
          </w:tcPr>
          <w:p w14:paraId="420AAC72" w14:textId="77777777" w:rsidR="00D81853" w:rsidRDefault="00D81853" w:rsidP="00BA0D76"/>
        </w:tc>
      </w:tr>
      <w:tr w:rsidR="00D81853" w14:paraId="03DDA17F" w14:textId="77777777" w:rsidTr="00BA0D76">
        <w:tc>
          <w:tcPr>
            <w:tcW w:w="4915" w:type="dxa"/>
            <w:gridSpan w:val="4"/>
            <w:tcBorders>
              <w:top w:val="double" w:sz="4" w:space="0" w:color="auto"/>
              <w:bottom w:val="single" w:sz="4" w:space="0" w:color="auto"/>
            </w:tcBorders>
          </w:tcPr>
          <w:p w14:paraId="7374A950" w14:textId="77777777" w:rsidR="00D81853" w:rsidRPr="002A1B7D" w:rsidRDefault="00D81853" w:rsidP="00BA0D76">
            <w:pPr>
              <w:jc w:val="center"/>
              <w:rPr>
                <w:b/>
                <w:bCs/>
              </w:rPr>
            </w:pPr>
            <w:r>
              <w:rPr>
                <w:b/>
                <w:bCs/>
              </w:rPr>
              <w:t>Onboarding – Socialization of new employees</w:t>
            </w:r>
          </w:p>
        </w:tc>
        <w:tc>
          <w:tcPr>
            <w:tcW w:w="5340" w:type="dxa"/>
            <w:vMerge w:val="restart"/>
            <w:tcBorders>
              <w:top w:val="double" w:sz="4" w:space="0" w:color="auto"/>
              <w:bottom w:val="single" w:sz="4" w:space="0" w:color="auto"/>
            </w:tcBorders>
          </w:tcPr>
          <w:p w14:paraId="5D904CC2" w14:textId="77777777" w:rsidR="00D81853" w:rsidRDefault="00D81853" w:rsidP="00BA0D76"/>
        </w:tc>
      </w:tr>
      <w:tr w:rsidR="00D81853" w14:paraId="67C3DBCF" w14:textId="77777777" w:rsidTr="00BA0D76">
        <w:tc>
          <w:tcPr>
            <w:tcW w:w="2335" w:type="dxa"/>
            <w:gridSpan w:val="2"/>
            <w:tcBorders>
              <w:bottom w:val="double" w:sz="4" w:space="0" w:color="auto"/>
            </w:tcBorders>
          </w:tcPr>
          <w:p w14:paraId="688931A4" w14:textId="77777777" w:rsidR="00D81853" w:rsidRDefault="00D81853" w:rsidP="00BA0D76">
            <w:pPr>
              <w:jc w:val="center"/>
            </w:pPr>
            <w:r>
              <w:t>Limited</w:t>
            </w:r>
          </w:p>
        </w:tc>
        <w:tc>
          <w:tcPr>
            <w:tcW w:w="2580" w:type="dxa"/>
            <w:gridSpan w:val="2"/>
            <w:tcBorders>
              <w:bottom w:val="double" w:sz="4" w:space="0" w:color="auto"/>
            </w:tcBorders>
          </w:tcPr>
          <w:p w14:paraId="72425CBB" w14:textId="77777777" w:rsidR="00D81853" w:rsidRDefault="00D81853" w:rsidP="00BA0D76">
            <w:pPr>
              <w:jc w:val="center"/>
            </w:pPr>
            <w:r>
              <w:t>Extensive</w:t>
            </w:r>
          </w:p>
        </w:tc>
        <w:tc>
          <w:tcPr>
            <w:tcW w:w="5340" w:type="dxa"/>
            <w:vMerge/>
          </w:tcPr>
          <w:p w14:paraId="76EC714F" w14:textId="77777777" w:rsidR="00D81853" w:rsidRDefault="00D81853" w:rsidP="00BA0D76"/>
        </w:tc>
      </w:tr>
      <w:tr w:rsidR="00D81853" w14:paraId="1C86BB1B" w14:textId="77777777" w:rsidTr="00BA0D76">
        <w:tc>
          <w:tcPr>
            <w:tcW w:w="4915" w:type="dxa"/>
            <w:gridSpan w:val="4"/>
            <w:tcBorders>
              <w:top w:val="double" w:sz="4" w:space="0" w:color="auto"/>
              <w:bottom w:val="single" w:sz="4" w:space="0" w:color="auto"/>
            </w:tcBorders>
          </w:tcPr>
          <w:p w14:paraId="5FD474A1" w14:textId="77777777" w:rsidR="00D81853" w:rsidRPr="002A1B7D" w:rsidRDefault="00D81853" w:rsidP="00BA0D76">
            <w:pPr>
              <w:jc w:val="center"/>
              <w:rPr>
                <w:b/>
                <w:bCs/>
              </w:rPr>
            </w:pPr>
            <w:r>
              <w:rPr>
                <w:b/>
                <w:bCs/>
              </w:rPr>
              <w:t>Bargaining</w:t>
            </w:r>
          </w:p>
        </w:tc>
        <w:tc>
          <w:tcPr>
            <w:tcW w:w="5340" w:type="dxa"/>
            <w:vMerge w:val="restart"/>
            <w:tcBorders>
              <w:top w:val="double" w:sz="4" w:space="0" w:color="auto"/>
              <w:bottom w:val="single" w:sz="4" w:space="0" w:color="auto"/>
            </w:tcBorders>
          </w:tcPr>
          <w:p w14:paraId="748B3BEC" w14:textId="77777777" w:rsidR="00D81853" w:rsidRDefault="00D81853" w:rsidP="00BA0D76"/>
        </w:tc>
      </w:tr>
      <w:tr w:rsidR="00D81853" w14:paraId="169A4505" w14:textId="77777777" w:rsidTr="00BA0D76">
        <w:tc>
          <w:tcPr>
            <w:tcW w:w="2335" w:type="dxa"/>
            <w:gridSpan w:val="2"/>
            <w:tcBorders>
              <w:bottom w:val="double" w:sz="4" w:space="0" w:color="auto"/>
            </w:tcBorders>
          </w:tcPr>
          <w:p w14:paraId="77C4C3B6" w14:textId="77777777" w:rsidR="00D81853" w:rsidRDefault="00D81853" w:rsidP="00BA0D76">
            <w:pPr>
              <w:jc w:val="center"/>
            </w:pPr>
            <w:r>
              <w:t>Collective</w:t>
            </w:r>
          </w:p>
        </w:tc>
        <w:tc>
          <w:tcPr>
            <w:tcW w:w="2580" w:type="dxa"/>
            <w:gridSpan w:val="2"/>
            <w:tcBorders>
              <w:bottom w:val="double" w:sz="4" w:space="0" w:color="auto"/>
            </w:tcBorders>
          </w:tcPr>
          <w:p w14:paraId="52951334" w14:textId="77777777" w:rsidR="00D81853" w:rsidRDefault="00D81853" w:rsidP="00BA0D76">
            <w:pPr>
              <w:jc w:val="center"/>
            </w:pPr>
            <w:r>
              <w:t>Individual</w:t>
            </w:r>
          </w:p>
        </w:tc>
        <w:tc>
          <w:tcPr>
            <w:tcW w:w="5340" w:type="dxa"/>
            <w:vMerge/>
          </w:tcPr>
          <w:p w14:paraId="3C0E95EC" w14:textId="77777777" w:rsidR="00D81853" w:rsidRDefault="00D81853" w:rsidP="00BA0D76"/>
        </w:tc>
      </w:tr>
    </w:tbl>
    <w:p w14:paraId="282B6CCB" w14:textId="19D1CC53" w:rsidR="008D06D6" w:rsidRPr="00D2123C" w:rsidRDefault="00325615" w:rsidP="00A14190">
      <w:r>
        <w:br w:type="textWrapping" w:clear="all"/>
      </w:r>
    </w:p>
    <w:p w14:paraId="5704D1CE" w14:textId="1BBA49F0" w:rsidR="6B3C5310" w:rsidRDefault="6B3C5310" w:rsidP="3CAC1EB9">
      <w:pPr>
        <w:pStyle w:val="Heading1"/>
      </w:pPr>
      <w:r>
        <w:t xml:space="preserve">References </w:t>
      </w:r>
    </w:p>
    <w:sectPr w:rsidR="6B3C5310" w:rsidSect="00B9595A">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A89734" w14:textId="77777777" w:rsidR="00AE3548" w:rsidRDefault="00AE3548" w:rsidP="000F0903">
      <w:pPr>
        <w:spacing w:after="0"/>
      </w:pPr>
      <w:r>
        <w:separator/>
      </w:r>
    </w:p>
  </w:endnote>
  <w:endnote w:type="continuationSeparator" w:id="0">
    <w:p w14:paraId="6519E5CC" w14:textId="77777777" w:rsidR="00AE3548" w:rsidRDefault="00AE3548" w:rsidP="000F0903">
      <w:pPr>
        <w:spacing w:after="0"/>
      </w:pPr>
      <w:r>
        <w:continuationSeparator/>
      </w:r>
    </w:p>
  </w:endnote>
  <w:endnote w:type="continuationNotice" w:id="1">
    <w:p w14:paraId="4B3B2E87" w14:textId="77777777" w:rsidR="00AE3548" w:rsidRDefault="00AE354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20092949"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423537">
      <w:rPr>
        <w:sz w:val="16"/>
        <w:szCs w:val="16"/>
      </w:rPr>
      <w:t>2020</w:t>
    </w:r>
    <w:r w:rsidR="00423537" w:rsidRPr="184C0106">
      <w:rPr>
        <w:sz w:val="16"/>
        <w:szCs w:val="16"/>
      </w:rPr>
      <w:t xml:space="preserve"> </w:t>
    </w:r>
    <w:r w:rsidRPr="184C0106">
      <w:rPr>
        <w:sz w:val="16"/>
        <w:szCs w:val="16"/>
      </w:rPr>
      <w:t>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7B50F82E"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423537">
      <w:rPr>
        <w:sz w:val="16"/>
        <w:szCs w:val="16"/>
      </w:rPr>
      <w:t>2020</w:t>
    </w:r>
    <w:r w:rsidR="00423537" w:rsidRPr="184C0106">
      <w:rPr>
        <w:sz w:val="16"/>
        <w:szCs w:val="16"/>
      </w:rPr>
      <w:t xml:space="preserve"> </w:t>
    </w:r>
    <w:r w:rsidRPr="184C0106">
      <w:rPr>
        <w:sz w:val="16"/>
        <w:szCs w:val="16"/>
      </w:rPr>
      <w:t>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D5BB3E" w14:textId="77777777" w:rsidR="00AE3548" w:rsidRDefault="00AE3548" w:rsidP="000F0903">
      <w:pPr>
        <w:spacing w:after="0"/>
      </w:pPr>
      <w:r>
        <w:separator/>
      </w:r>
    </w:p>
  </w:footnote>
  <w:footnote w:type="continuationSeparator" w:id="0">
    <w:p w14:paraId="60CA3A90" w14:textId="77777777" w:rsidR="00AE3548" w:rsidRDefault="00AE3548" w:rsidP="000F0903">
      <w:pPr>
        <w:spacing w:after="0"/>
      </w:pPr>
      <w:r>
        <w:continuationSeparator/>
      </w:r>
    </w:p>
  </w:footnote>
  <w:footnote w:type="continuationNotice" w:id="1">
    <w:p w14:paraId="24AA6808" w14:textId="77777777" w:rsidR="00AE3548" w:rsidRDefault="00AE3548">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E977" w14:textId="5246B8BB" w:rsidR="002901D9" w:rsidRDefault="007241E0" w:rsidP="00C12D77">
    <w:pPr>
      <w:spacing w:after="0"/>
      <w:ind w:left="4230"/>
      <w:jc w:val="right"/>
    </w:pPr>
    <w:proofErr w:type="spellStart"/>
    <w:r>
      <w:t>Wk</w:t>
    </w:r>
    <w:proofErr w:type="spellEnd"/>
    <w:r>
      <w:t xml:space="preserve"> 2</w:t>
    </w:r>
    <w:r w:rsidR="00325615">
      <w:t xml:space="preserve"> -</w:t>
    </w:r>
    <w:r>
      <w:t xml:space="preserve"> HR Design Decisions</w:t>
    </w:r>
  </w:p>
  <w:p w14:paraId="76B54142" w14:textId="5ACDFC56" w:rsidR="002901D9" w:rsidRDefault="007241E0" w:rsidP="00B3690F">
    <w:pPr>
      <w:spacing w:after="0"/>
      <w:ind w:left="6300"/>
      <w:jc w:val="right"/>
    </w:pPr>
    <w:r>
      <w:t>ORG/535 v1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CA11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CA11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693C2F22" w:rsidR="002901D9" w:rsidRDefault="00D81853" w:rsidP="00B9595A">
    <w:pPr>
      <w:pStyle w:val="Header"/>
      <w:jc w:val="right"/>
    </w:pPr>
    <w:r>
      <w:t>ORG/535</w:t>
    </w:r>
    <w:r w:rsidR="002901D9">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AA52BB"/>
    <w:multiLevelType w:val="hybridMultilevel"/>
    <w:tmpl w:val="4B86A88C"/>
    <w:lvl w:ilvl="0" w:tplc="720CD4B8">
      <w:start w:val="1"/>
      <w:numFmt w:val="bullet"/>
      <w:lvlText w:val=""/>
      <w:lvlJc w:val="left"/>
      <w:pPr>
        <w:ind w:left="720" w:hanging="360"/>
      </w:pPr>
      <w:rPr>
        <w:rFonts w:ascii="Symbol" w:hAnsi="Symbol" w:hint="default"/>
      </w:rPr>
    </w:lvl>
    <w:lvl w:ilvl="1" w:tplc="1D186382">
      <w:start w:val="1"/>
      <w:numFmt w:val="bullet"/>
      <w:lvlText w:val="o"/>
      <w:lvlJc w:val="left"/>
      <w:pPr>
        <w:ind w:left="1440" w:hanging="360"/>
      </w:pPr>
      <w:rPr>
        <w:rFonts w:ascii="Courier New" w:hAnsi="Courier New" w:hint="default"/>
      </w:rPr>
    </w:lvl>
    <w:lvl w:ilvl="2" w:tplc="E102C5FA">
      <w:start w:val="1"/>
      <w:numFmt w:val="bullet"/>
      <w:lvlText w:val=""/>
      <w:lvlJc w:val="left"/>
      <w:pPr>
        <w:ind w:left="2160" w:hanging="360"/>
      </w:pPr>
      <w:rPr>
        <w:rFonts w:ascii="Wingdings" w:hAnsi="Wingdings" w:hint="default"/>
      </w:rPr>
    </w:lvl>
    <w:lvl w:ilvl="3" w:tplc="BA828FA6">
      <w:start w:val="1"/>
      <w:numFmt w:val="bullet"/>
      <w:lvlText w:val=""/>
      <w:lvlJc w:val="left"/>
      <w:pPr>
        <w:ind w:left="2880" w:hanging="360"/>
      </w:pPr>
      <w:rPr>
        <w:rFonts w:ascii="Symbol" w:hAnsi="Symbol" w:hint="default"/>
      </w:rPr>
    </w:lvl>
    <w:lvl w:ilvl="4" w:tplc="655CE400">
      <w:start w:val="1"/>
      <w:numFmt w:val="bullet"/>
      <w:lvlText w:val="o"/>
      <w:lvlJc w:val="left"/>
      <w:pPr>
        <w:ind w:left="3600" w:hanging="360"/>
      </w:pPr>
      <w:rPr>
        <w:rFonts w:ascii="Courier New" w:hAnsi="Courier New" w:hint="default"/>
      </w:rPr>
    </w:lvl>
    <w:lvl w:ilvl="5" w:tplc="560C62B2">
      <w:start w:val="1"/>
      <w:numFmt w:val="bullet"/>
      <w:lvlText w:val=""/>
      <w:lvlJc w:val="left"/>
      <w:pPr>
        <w:ind w:left="4320" w:hanging="360"/>
      </w:pPr>
      <w:rPr>
        <w:rFonts w:ascii="Wingdings" w:hAnsi="Wingdings" w:hint="default"/>
      </w:rPr>
    </w:lvl>
    <w:lvl w:ilvl="6" w:tplc="B1E4EF9C">
      <w:start w:val="1"/>
      <w:numFmt w:val="bullet"/>
      <w:lvlText w:val=""/>
      <w:lvlJc w:val="left"/>
      <w:pPr>
        <w:ind w:left="5040" w:hanging="360"/>
      </w:pPr>
      <w:rPr>
        <w:rFonts w:ascii="Symbol" w:hAnsi="Symbol" w:hint="default"/>
      </w:rPr>
    </w:lvl>
    <w:lvl w:ilvl="7" w:tplc="EF6A6B40">
      <w:start w:val="1"/>
      <w:numFmt w:val="bullet"/>
      <w:lvlText w:val="o"/>
      <w:lvlJc w:val="left"/>
      <w:pPr>
        <w:ind w:left="5760" w:hanging="360"/>
      </w:pPr>
      <w:rPr>
        <w:rFonts w:ascii="Courier New" w:hAnsi="Courier New" w:hint="default"/>
      </w:rPr>
    </w:lvl>
    <w:lvl w:ilvl="8" w:tplc="F86277C6">
      <w:start w:val="1"/>
      <w:numFmt w:val="bullet"/>
      <w:lvlText w:val=""/>
      <w:lvlJc w:val="left"/>
      <w:pPr>
        <w:ind w:left="6480" w:hanging="360"/>
      </w:pPr>
      <w:rPr>
        <w:rFonts w:ascii="Wingdings" w:hAnsi="Wingdings" w:hint="default"/>
      </w:rPr>
    </w:lvl>
  </w:abstractNum>
  <w:abstractNum w:abstractNumId="2" w15:restartNumberingAfterBreak="0">
    <w:nsid w:val="103E5E68"/>
    <w:multiLevelType w:val="hybridMultilevel"/>
    <w:tmpl w:val="FC4E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1"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FE2D06"/>
    <w:multiLevelType w:val="multilevel"/>
    <w:tmpl w:val="0F7664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6"/>
  </w:num>
  <w:num w:numId="3">
    <w:abstractNumId w:val="8"/>
  </w:num>
  <w:num w:numId="4">
    <w:abstractNumId w:val="12"/>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0"/>
  </w:num>
  <w:num w:numId="10">
    <w:abstractNumId w:val="9"/>
  </w:num>
  <w:num w:numId="11">
    <w:abstractNumId w:val="7"/>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num>
  <w:num w:numId="17">
    <w:abstractNumId w:val="5"/>
  </w:num>
  <w:num w:numId="18">
    <w:abstractNumId w:val="11"/>
  </w:num>
  <w:num w:numId="19">
    <w:abstractNumId w:val="3"/>
  </w:num>
  <w:num w:numId="20">
    <w:abstractNumId w:val="4"/>
  </w:num>
  <w:num w:numId="21">
    <w:abstractNumId w:val="1"/>
  </w:num>
  <w:num w:numId="22">
    <w:abstractNumId w:val="2"/>
  </w:num>
  <w:num w:numId="23">
    <w:abstractNumId w:val="13"/>
  </w:num>
  <w:num w:numId="24">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C0803"/>
    <w:rsid w:val="000C2C6A"/>
    <w:rsid w:val="000D2169"/>
    <w:rsid w:val="000F0903"/>
    <w:rsid w:val="0013181E"/>
    <w:rsid w:val="001602BB"/>
    <w:rsid w:val="001A2683"/>
    <w:rsid w:val="001C01E8"/>
    <w:rsid w:val="001C098D"/>
    <w:rsid w:val="001C10AF"/>
    <w:rsid w:val="001D6A9B"/>
    <w:rsid w:val="001F0CC9"/>
    <w:rsid w:val="00201214"/>
    <w:rsid w:val="00207997"/>
    <w:rsid w:val="00213E8A"/>
    <w:rsid w:val="00216720"/>
    <w:rsid w:val="00224434"/>
    <w:rsid w:val="00244AAD"/>
    <w:rsid w:val="00250EB0"/>
    <w:rsid w:val="00270C10"/>
    <w:rsid w:val="002901D9"/>
    <w:rsid w:val="002D1CDF"/>
    <w:rsid w:val="00325615"/>
    <w:rsid w:val="0033144D"/>
    <w:rsid w:val="00377506"/>
    <w:rsid w:val="00403D2B"/>
    <w:rsid w:val="00407776"/>
    <w:rsid w:val="00423537"/>
    <w:rsid w:val="00427F4C"/>
    <w:rsid w:val="004500DE"/>
    <w:rsid w:val="00467B22"/>
    <w:rsid w:val="004C4B5C"/>
    <w:rsid w:val="005002EC"/>
    <w:rsid w:val="00532293"/>
    <w:rsid w:val="00546A6C"/>
    <w:rsid w:val="005702EF"/>
    <w:rsid w:val="0057347F"/>
    <w:rsid w:val="005F5BC8"/>
    <w:rsid w:val="00654497"/>
    <w:rsid w:val="0066315B"/>
    <w:rsid w:val="00695175"/>
    <w:rsid w:val="007042E2"/>
    <w:rsid w:val="007241E0"/>
    <w:rsid w:val="00726E5E"/>
    <w:rsid w:val="00776416"/>
    <w:rsid w:val="00793EBF"/>
    <w:rsid w:val="007A0EAB"/>
    <w:rsid w:val="007A289D"/>
    <w:rsid w:val="007A6D58"/>
    <w:rsid w:val="00833C68"/>
    <w:rsid w:val="008C786A"/>
    <w:rsid w:val="008D06D6"/>
    <w:rsid w:val="008D6712"/>
    <w:rsid w:val="00935086"/>
    <w:rsid w:val="00935F80"/>
    <w:rsid w:val="00971C52"/>
    <w:rsid w:val="0098520B"/>
    <w:rsid w:val="009B0A35"/>
    <w:rsid w:val="009C241D"/>
    <w:rsid w:val="009C48ED"/>
    <w:rsid w:val="009E0D9C"/>
    <w:rsid w:val="00A03896"/>
    <w:rsid w:val="00A14190"/>
    <w:rsid w:val="00A14B34"/>
    <w:rsid w:val="00A621B0"/>
    <w:rsid w:val="00AE3548"/>
    <w:rsid w:val="00AF2504"/>
    <w:rsid w:val="00B1207F"/>
    <w:rsid w:val="00B16250"/>
    <w:rsid w:val="00B3325E"/>
    <w:rsid w:val="00B3690F"/>
    <w:rsid w:val="00B47728"/>
    <w:rsid w:val="00B534DA"/>
    <w:rsid w:val="00B7574F"/>
    <w:rsid w:val="00B9595A"/>
    <w:rsid w:val="00BA0D76"/>
    <w:rsid w:val="00BA65F9"/>
    <w:rsid w:val="00C032FD"/>
    <w:rsid w:val="00C066C5"/>
    <w:rsid w:val="00C12D77"/>
    <w:rsid w:val="00C34269"/>
    <w:rsid w:val="00C610B2"/>
    <w:rsid w:val="00CA110F"/>
    <w:rsid w:val="00CC6145"/>
    <w:rsid w:val="00D10F9D"/>
    <w:rsid w:val="00D2123C"/>
    <w:rsid w:val="00D81853"/>
    <w:rsid w:val="00DA2EA0"/>
    <w:rsid w:val="00DA496D"/>
    <w:rsid w:val="00DE1A94"/>
    <w:rsid w:val="00E22D25"/>
    <w:rsid w:val="00E65CEA"/>
    <w:rsid w:val="00EC0EB6"/>
    <w:rsid w:val="00ED01FB"/>
    <w:rsid w:val="00EE150F"/>
    <w:rsid w:val="00F7576F"/>
    <w:rsid w:val="00FE6379"/>
    <w:rsid w:val="00FF6339"/>
    <w:rsid w:val="04297DE2"/>
    <w:rsid w:val="075BE205"/>
    <w:rsid w:val="15F0A6D0"/>
    <w:rsid w:val="17072597"/>
    <w:rsid w:val="184C0106"/>
    <w:rsid w:val="186F0A0C"/>
    <w:rsid w:val="21C71742"/>
    <w:rsid w:val="230CB48E"/>
    <w:rsid w:val="26788116"/>
    <w:rsid w:val="29667160"/>
    <w:rsid w:val="3251E61D"/>
    <w:rsid w:val="352CDC95"/>
    <w:rsid w:val="3A3594BE"/>
    <w:rsid w:val="3B37C715"/>
    <w:rsid w:val="3CAC1EB9"/>
    <w:rsid w:val="3E2F307C"/>
    <w:rsid w:val="3F920F1F"/>
    <w:rsid w:val="40C9004A"/>
    <w:rsid w:val="44E710C5"/>
    <w:rsid w:val="4C8B506E"/>
    <w:rsid w:val="53F93951"/>
    <w:rsid w:val="54AC6A28"/>
    <w:rsid w:val="59527777"/>
    <w:rsid w:val="5F73DA12"/>
    <w:rsid w:val="64AE9A92"/>
    <w:rsid w:val="673CBF19"/>
    <w:rsid w:val="6AAF3FE2"/>
    <w:rsid w:val="6B3C5310"/>
    <w:rsid w:val="6ED90DB6"/>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hAnsi="Arial"/>
      <w:color w:val="4D3733" w:themeColor="background1"/>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myresource.phoenix.edu/secure/resource/ORG535v1/ORG535_v1_wk2_HRDesignDecisions.doc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65F37773-3FC5-4079-91DA-85BBB6C99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Verma, Honey [US] (AS)</cp:lastModifiedBy>
  <cp:revision>4</cp:revision>
  <dcterms:created xsi:type="dcterms:W3CDTF">2020-04-20T17:49:00Z</dcterms:created>
  <dcterms:modified xsi:type="dcterms:W3CDTF">2020-04-20T20:11:00Z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